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C6" w:rsidRPr="00A31CC6" w:rsidRDefault="00D419F4" w:rsidP="00A31CC6">
      <w:pPr>
        <w:pStyle w:val="1"/>
        <w:ind w:firstLine="567"/>
        <w:jc w:val="center"/>
        <w:rPr>
          <w:b/>
          <w:bCs/>
        </w:rPr>
      </w:pPr>
      <w:r>
        <w:rPr>
          <w:b/>
          <w:bCs/>
        </w:rPr>
        <w:t>АНАЛИЗ</w:t>
      </w:r>
    </w:p>
    <w:p w:rsidR="00A31CC6" w:rsidRPr="00A31CC6" w:rsidRDefault="00D419F4" w:rsidP="00A31CC6">
      <w:pPr>
        <w:pStyle w:val="1"/>
        <w:ind w:firstLine="567"/>
        <w:jc w:val="center"/>
        <w:rPr>
          <w:b/>
          <w:bCs/>
        </w:rPr>
      </w:pPr>
      <w:r>
        <w:rPr>
          <w:b/>
          <w:bCs/>
        </w:rPr>
        <w:t>результатов мониторинга адаптации молодых педагогов в образовательных</w:t>
      </w:r>
    </w:p>
    <w:p w:rsidR="00345CA5" w:rsidRPr="00C2214E" w:rsidRDefault="00D419F4" w:rsidP="00A31CC6">
      <w:pPr>
        <w:pStyle w:val="1"/>
        <w:ind w:firstLine="567"/>
        <w:jc w:val="center"/>
        <w:rPr>
          <w:b/>
          <w:bCs/>
        </w:rPr>
      </w:pPr>
      <w:r>
        <w:rPr>
          <w:b/>
          <w:bCs/>
        </w:rPr>
        <w:t>организациях Республики Адыгея в рамках деятельности Школы Менто</w:t>
      </w:r>
      <w:r w:rsidR="00A31CC6">
        <w:rPr>
          <w:b/>
          <w:bCs/>
          <w:lang w:val="en-US"/>
        </w:rPr>
        <w:t>R</w:t>
      </w:r>
      <w:r>
        <w:rPr>
          <w:b/>
          <w:bCs/>
        </w:rPr>
        <w:t>А</w:t>
      </w:r>
    </w:p>
    <w:p w:rsidR="00A31CC6" w:rsidRPr="00C2214E" w:rsidRDefault="00A31CC6" w:rsidP="00A31CC6">
      <w:pPr>
        <w:pStyle w:val="1"/>
        <w:ind w:firstLine="567"/>
        <w:jc w:val="center"/>
      </w:pPr>
    </w:p>
    <w:p w:rsidR="00345CA5" w:rsidRDefault="00D419F4" w:rsidP="00A31CC6">
      <w:pPr>
        <w:pStyle w:val="1"/>
        <w:ind w:firstLine="567"/>
        <w:jc w:val="both"/>
      </w:pPr>
      <w:r>
        <w:t>Мониторинг адаптации молодых педагогов в образовательных организациях Республики Адыгея проводился с 12.</w:t>
      </w:r>
      <w:r w:rsidR="00A31CC6" w:rsidRPr="00A31CC6">
        <w:t>11</w:t>
      </w:r>
      <w:r>
        <w:t>.20</w:t>
      </w:r>
      <w:r w:rsidR="00A31CC6" w:rsidRPr="00A31CC6">
        <w:t>21</w:t>
      </w:r>
      <w:r>
        <w:t xml:space="preserve"> г. по 2</w:t>
      </w:r>
      <w:r w:rsidR="00A31CC6" w:rsidRPr="00A31CC6">
        <w:t>2</w:t>
      </w:r>
      <w:r>
        <w:t>.11.20</w:t>
      </w:r>
      <w:r w:rsidR="00A31CC6" w:rsidRPr="00A31CC6">
        <w:t>21</w:t>
      </w:r>
      <w:r>
        <w:t xml:space="preserve"> г. Для анализа использовалась информация и результаты социологического опроса.</w:t>
      </w:r>
    </w:p>
    <w:p w:rsidR="00345CA5" w:rsidRDefault="00D419F4" w:rsidP="00A31CC6">
      <w:pPr>
        <w:pStyle w:val="1"/>
        <w:ind w:firstLine="567"/>
        <w:jc w:val="both"/>
      </w:pPr>
      <w:r>
        <w:t xml:space="preserve">В анкетировании приняли участие </w:t>
      </w:r>
      <w:r w:rsidR="00A31CC6" w:rsidRPr="00A31CC6">
        <w:t>286</w:t>
      </w:r>
      <w:r>
        <w:t xml:space="preserve"> педагогов общеобразовательных организаций из 9 муниципальных образований Республики Адыгея со стажем работы до 5 лет включительно.</w:t>
      </w:r>
    </w:p>
    <w:p w:rsidR="00345CA5" w:rsidRDefault="00D419F4" w:rsidP="00A31CC6">
      <w:pPr>
        <w:pStyle w:val="1"/>
        <w:ind w:firstLine="567"/>
        <w:jc w:val="both"/>
      </w:pPr>
      <w:r w:rsidRPr="001F012A">
        <w:rPr>
          <w:b/>
        </w:rPr>
        <w:t xml:space="preserve">Цель исследования - </w:t>
      </w:r>
      <w:r>
        <w:t>повышение качества методического сопровождения профессионального роста молодых специалистов.</w:t>
      </w:r>
    </w:p>
    <w:p w:rsidR="00345CA5" w:rsidRDefault="00D419F4" w:rsidP="00A31CC6">
      <w:pPr>
        <w:pStyle w:val="1"/>
        <w:ind w:firstLine="567"/>
        <w:jc w:val="both"/>
      </w:pPr>
      <w:r>
        <w:t>Задачи исследования:</w:t>
      </w:r>
    </w:p>
    <w:p w:rsidR="00345CA5" w:rsidRDefault="00D419F4" w:rsidP="00A31CC6">
      <w:pPr>
        <w:pStyle w:val="1"/>
        <w:numPr>
          <w:ilvl w:val="0"/>
          <w:numId w:val="1"/>
        </w:numPr>
        <w:tabs>
          <w:tab w:val="left" w:pos="1046"/>
        </w:tabs>
        <w:ind w:firstLine="567"/>
        <w:jc w:val="both"/>
      </w:pPr>
      <w:bookmarkStart w:id="0" w:name="bookmark3"/>
      <w:bookmarkEnd w:id="0"/>
      <w:r>
        <w:t>сбор и анализ информации, характеризующей среднестатистическую модель молодого специалиста и условий профессиональной деятельности по материалам самооценки;</w:t>
      </w:r>
    </w:p>
    <w:p w:rsidR="00345CA5" w:rsidRDefault="00D419F4" w:rsidP="00A31CC6">
      <w:pPr>
        <w:pStyle w:val="1"/>
        <w:numPr>
          <w:ilvl w:val="0"/>
          <w:numId w:val="1"/>
        </w:numPr>
        <w:tabs>
          <w:tab w:val="left" w:pos="1046"/>
        </w:tabs>
        <w:ind w:firstLine="567"/>
        <w:jc w:val="both"/>
      </w:pPr>
      <w:bookmarkStart w:id="1" w:name="bookmark4"/>
      <w:bookmarkEnd w:id="1"/>
      <w:r>
        <w:t>анализ профессиональных компетенций молодых педагогов на основе их самооценки;</w:t>
      </w:r>
    </w:p>
    <w:p w:rsidR="00345CA5" w:rsidRDefault="00D419F4" w:rsidP="00A31CC6">
      <w:pPr>
        <w:pStyle w:val="1"/>
        <w:numPr>
          <w:ilvl w:val="0"/>
          <w:numId w:val="1"/>
        </w:numPr>
        <w:tabs>
          <w:tab w:val="left" w:pos="1046"/>
        </w:tabs>
        <w:ind w:firstLine="567"/>
        <w:jc w:val="both"/>
      </w:pPr>
      <w:bookmarkStart w:id="2" w:name="bookmark5"/>
      <w:bookmarkEnd w:id="2"/>
      <w:r>
        <w:t>выявление дефицитов профессиональных компетенций и факторов, влияющих на динамику развития профессиональной деятельности молодых педагогов;</w:t>
      </w:r>
    </w:p>
    <w:p w:rsidR="00345CA5" w:rsidRDefault="00D419F4" w:rsidP="00A31CC6">
      <w:pPr>
        <w:pStyle w:val="1"/>
        <w:numPr>
          <w:ilvl w:val="0"/>
          <w:numId w:val="1"/>
        </w:numPr>
        <w:tabs>
          <w:tab w:val="left" w:pos="1046"/>
        </w:tabs>
        <w:ind w:firstLine="567"/>
        <w:jc w:val="both"/>
      </w:pPr>
      <w:bookmarkStart w:id="3" w:name="bookmark6"/>
      <w:bookmarkEnd w:id="3"/>
      <w:r>
        <w:t>подготовка рекомендаций по сопровождению профессионального развития молодых педагогов.</w:t>
      </w:r>
    </w:p>
    <w:p w:rsidR="00345CA5" w:rsidRDefault="00D419F4" w:rsidP="00A31CC6">
      <w:pPr>
        <w:pStyle w:val="1"/>
        <w:ind w:firstLine="567"/>
        <w:jc w:val="both"/>
      </w:pPr>
      <w:r w:rsidRPr="001F012A">
        <w:rPr>
          <w:b/>
        </w:rPr>
        <w:t>Объект исследования -</w:t>
      </w:r>
      <w:r>
        <w:t xml:space="preserve"> педагогическая деятельность молодых педагогов.</w:t>
      </w:r>
    </w:p>
    <w:p w:rsidR="00345CA5" w:rsidRDefault="00D419F4" w:rsidP="00A31CC6">
      <w:pPr>
        <w:pStyle w:val="1"/>
        <w:ind w:firstLine="567"/>
        <w:jc w:val="both"/>
      </w:pPr>
      <w:r w:rsidRPr="001F012A">
        <w:rPr>
          <w:b/>
        </w:rPr>
        <w:t>Предмет исследования -</w:t>
      </w:r>
      <w:r>
        <w:t xml:space="preserve"> педагогические и профессионально-методические компетенции в профессиональной деятельности молодых педагогов.</w:t>
      </w:r>
    </w:p>
    <w:p w:rsidR="00345CA5" w:rsidRDefault="00D419F4" w:rsidP="00A31CC6">
      <w:pPr>
        <w:pStyle w:val="1"/>
        <w:ind w:firstLine="567"/>
        <w:jc w:val="both"/>
      </w:pPr>
      <w:r w:rsidRPr="001F012A">
        <w:rPr>
          <w:b/>
        </w:rPr>
        <w:t>Целевые группы исследования -</w:t>
      </w:r>
      <w:r>
        <w:t xml:space="preserve"> молодые педагоги, работающие в образовательных организациях и имеющие стаж работы</w:t>
      </w:r>
      <w:r w:rsidR="00A31CC6">
        <w:t xml:space="preserve"> от 0 до 1 года включительно - </w:t>
      </w:r>
      <w:r w:rsidR="00A31CC6" w:rsidRPr="00A31CC6">
        <w:t>120</w:t>
      </w:r>
      <w:r>
        <w:t xml:space="preserve">, молодые педагоги со стажем работы от 1 года до 3 лет - </w:t>
      </w:r>
      <w:r w:rsidR="00A31CC6" w:rsidRPr="00A31CC6">
        <w:t>73</w:t>
      </w:r>
      <w:r>
        <w:t xml:space="preserve">, молодые педагоги со стажем работы до 5 лет - </w:t>
      </w:r>
      <w:r w:rsidR="00A31CC6" w:rsidRPr="00A31CC6">
        <w:t>33</w:t>
      </w:r>
      <w:r>
        <w:t xml:space="preserve"> учитель из общеобразовательных организаций.</w:t>
      </w:r>
    </w:p>
    <w:p w:rsidR="00345CA5" w:rsidRDefault="00D419F4" w:rsidP="00A31CC6">
      <w:pPr>
        <w:pStyle w:val="1"/>
        <w:ind w:firstLine="567"/>
        <w:jc w:val="both"/>
      </w:pPr>
      <w:r>
        <w:rPr>
          <w:b/>
          <w:bCs/>
        </w:rPr>
        <w:t>Статистическая информация</w:t>
      </w:r>
    </w:p>
    <w:p w:rsidR="00345CA5" w:rsidRDefault="00D419F4" w:rsidP="00A31CC6">
      <w:pPr>
        <w:pStyle w:val="1"/>
        <w:ind w:firstLine="567"/>
        <w:jc w:val="both"/>
      </w:pPr>
      <w:r>
        <w:t>Целью проведенного мониторинга было выявить условия, обеспечивающие успешную профессиональную деятельность молодых педагогов.</w:t>
      </w:r>
    </w:p>
    <w:p w:rsidR="00345CA5" w:rsidRDefault="00D419F4" w:rsidP="00A31CC6">
      <w:pPr>
        <w:pStyle w:val="1"/>
        <w:ind w:firstLine="567"/>
        <w:jc w:val="both"/>
      </w:pPr>
      <w:r>
        <w:t>По мнению педагогов, наиболее существенным моментом работы учителя является его взаимодействие с учениками (50,0%), возможность реализации своих способностей (30,0%), хорошая атмосфера в образовательном учреждении (30,0%), возможность профессионального роста (20,0%).</w:t>
      </w:r>
    </w:p>
    <w:p w:rsidR="00345CA5" w:rsidRDefault="00D419F4" w:rsidP="00A31CC6">
      <w:pPr>
        <w:pStyle w:val="1"/>
        <w:ind w:firstLine="567"/>
        <w:jc w:val="both"/>
      </w:pPr>
      <w:r>
        <w:t>«Идеальный учитель», по результатам диагностики педагогов, принявших участие в исследовании, должен обладать умением доступно излагать материал (45,0%), обладать творческими способностями (25,0%), хорошо знать свой предмет (35,0%), быть активным (40,0%), обладать инициативностью (15,0%), иметь высокий уровень культуры (10,0%).</w:t>
      </w:r>
    </w:p>
    <w:p w:rsidR="00345CA5" w:rsidRDefault="00D419F4" w:rsidP="00A31CC6">
      <w:pPr>
        <w:pStyle w:val="1"/>
        <w:ind w:firstLine="567"/>
        <w:jc w:val="both"/>
      </w:pPr>
      <w:r>
        <w:t>Мотивом выбора молодыми педагогами профессии учителя стало собственное желание (65,0%). Для 10,0% - это совет родителей, 5,0% - пример любимого учителя, родителей-педагогов, 15,0% - случайные обстоятельства.</w:t>
      </w:r>
    </w:p>
    <w:p w:rsidR="00345CA5" w:rsidRDefault="00D419F4" w:rsidP="00A31CC6">
      <w:pPr>
        <w:pStyle w:val="1"/>
        <w:ind w:firstLine="567"/>
        <w:jc w:val="both"/>
      </w:pPr>
      <w:r>
        <w:t>Основными мотивами, побудившими молодых педагогов прийти работать в школу является то, что, им нравится преподавать свой предмет (40,0%), любовь к детям (20,0%), желание передавать другим то, что знают сами (15,0%), привлекает творческий характер труда (15,0%), перспектива профессионального роста (10,0%).</w:t>
      </w:r>
    </w:p>
    <w:p w:rsidR="00345CA5" w:rsidRDefault="00D419F4" w:rsidP="00A31CC6">
      <w:pPr>
        <w:pStyle w:val="1"/>
        <w:ind w:firstLine="567"/>
        <w:jc w:val="both"/>
      </w:pPr>
      <w:r>
        <w:t>Педагоги в период своей адаптации (в первое время работы в учебном заведении) испытывали чувство тревожности, неуверенность в своих силах (46,0%), неуверенность в уровне своей профессиональной подготовки (23,0%), повышенную утомляемость, снижение работоспособности (11,0%), боязнь класса и страх перед учениками (10,0%), страх в общении с администрацией учебного заведения, родителями учеников (10,0%).</w:t>
      </w:r>
    </w:p>
    <w:p w:rsidR="00345CA5" w:rsidRDefault="00D419F4" w:rsidP="00A31CC6">
      <w:pPr>
        <w:pStyle w:val="1"/>
        <w:ind w:firstLine="567"/>
        <w:jc w:val="both"/>
      </w:pPr>
      <w:r>
        <w:t xml:space="preserve">На отношение педагогов к работе влияют такие факторы как: хорошие условия работы </w:t>
      </w:r>
      <w:r>
        <w:lastRenderedPageBreak/>
        <w:t>(20,0%), уважение со стороны коллектива (15,0%), хорошая заработная плата (20,0%), возможность самосовершенствования (15,0%), стабильность, надежность организации (8,0%), творческая деятельность (10,0%), возможность работать с детьми (10,0%), высокое разнообразие деятельности (2,0%).</w:t>
      </w:r>
    </w:p>
    <w:p w:rsidR="00345CA5" w:rsidRDefault="00D419F4" w:rsidP="00A31CC6">
      <w:pPr>
        <w:pStyle w:val="1"/>
        <w:ind w:firstLine="567"/>
        <w:jc w:val="both"/>
      </w:pPr>
      <w:r>
        <w:rPr>
          <w:b/>
          <w:bCs/>
        </w:rPr>
        <w:t>43,0% молодых педагогов все же испытывают трудности в своей профессиональной деятельности.</w:t>
      </w:r>
    </w:p>
    <w:p w:rsidR="00345CA5" w:rsidRDefault="00D419F4" w:rsidP="00A31CC6">
      <w:pPr>
        <w:pStyle w:val="1"/>
        <w:ind w:firstLine="567"/>
        <w:jc w:val="both"/>
      </w:pPr>
      <w:r>
        <w:t>Основными трудностями, возникающими в процессе адаптации молодого учителя к новой социально-профессиональной деятельности является: проведение родительского собрания (20,0%), переживание неуверенности в своей профессиональной подготовке (15,0%), применение порицания и наказания по отношению к ученикам (25,0%), неожиданное посещение урока завучем или директором (15,0%), знакомство с родителями учеников (5,0%).</w:t>
      </w:r>
    </w:p>
    <w:p w:rsidR="00345CA5" w:rsidRDefault="00D419F4" w:rsidP="00A31CC6">
      <w:pPr>
        <w:pStyle w:val="1"/>
        <w:ind w:firstLine="567"/>
        <w:jc w:val="both"/>
      </w:pPr>
      <w:r>
        <w:t>Выходить из вышеперечисленных трудностей большинство педагогов (30,0%) стараются самостоятельно. 40,0% - обращаются к помощи более опытных педагогов, 17,0% - обращаются за советом и поддержкой к другим специалистам в педагогическом коллективе, 8,0% — обращаются за советом к родителям, 5,0% молодых учителей просят помочь разрешить ситуацию других людей (друзей, знакомых и т.п.).</w:t>
      </w:r>
    </w:p>
    <w:p w:rsidR="00345CA5" w:rsidRDefault="00D419F4" w:rsidP="00A31CC6">
      <w:pPr>
        <w:pStyle w:val="1"/>
        <w:ind w:firstLine="567"/>
        <w:jc w:val="both"/>
      </w:pPr>
      <w:r>
        <w:t>Большинство молодых педагогов (55,0%) ответили, что не нуждаются в методической помощи со стороны администрации образовательного учреждения и более опытных педагогов. Однако, 45,0% педагогов все же необходима методическая помощь.</w:t>
      </w:r>
    </w:p>
    <w:p w:rsidR="00345CA5" w:rsidRDefault="00D419F4" w:rsidP="00A31CC6">
      <w:pPr>
        <w:pStyle w:val="1"/>
        <w:ind w:firstLine="567"/>
        <w:jc w:val="both"/>
      </w:pPr>
      <w:r>
        <w:t>По мнению 10,0% педагогов, причиной ухода молодых учителей из педагогической профессии является не достаточно высокий уровень заработной платы, 20,0% - не удовлетворительные условия работы, 15,0% - проблемы с коллективом, 5,0% - однообразие в профессиональной деятельности.</w:t>
      </w:r>
    </w:p>
    <w:p w:rsidR="00345CA5" w:rsidRDefault="00D419F4" w:rsidP="00A31CC6">
      <w:pPr>
        <w:pStyle w:val="1"/>
        <w:ind w:firstLine="567"/>
        <w:jc w:val="both"/>
      </w:pPr>
      <w:r>
        <w:rPr>
          <w:b/>
          <w:bCs/>
        </w:rPr>
        <w:t>75,0% молодых педагогов скорее удовлетворены, чем нет условиями труда в школе, в которой они работают.</w:t>
      </w:r>
    </w:p>
    <w:p w:rsidR="00345CA5" w:rsidRDefault="00D419F4" w:rsidP="00A31CC6">
      <w:pPr>
        <w:pStyle w:val="1"/>
        <w:ind w:firstLine="567"/>
        <w:jc w:val="both"/>
      </w:pPr>
      <w:r>
        <w:t>Причинами неудовлетворенности условиями труда в образовательном учреждении является: недостаток учебно-методической оснащенностью (45,0%), чрезмерная загруженность на работе (45,0%), низкий престиж профессии (5,0%), отсутствие социальных гарантий (5,0%).</w:t>
      </w:r>
    </w:p>
    <w:p w:rsidR="00345CA5" w:rsidRDefault="00D419F4" w:rsidP="00A31CC6">
      <w:pPr>
        <w:pStyle w:val="1"/>
        <w:ind w:firstLine="567"/>
        <w:jc w:val="both"/>
      </w:pPr>
      <w:r>
        <w:rPr>
          <w:b/>
          <w:bCs/>
        </w:rPr>
        <w:t>61,0% молодых педагогов занимаются самообразованием, то есть стремятся самостоятельно повышать свой профессиональный уровень.</w:t>
      </w:r>
    </w:p>
    <w:p w:rsidR="00345CA5" w:rsidRDefault="00D419F4" w:rsidP="00A31CC6">
      <w:pPr>
        <w:pStyle w:val="1"/>
        <w:ind w:firstLine="567"/>
        <w:jc w:val="both"/>
      </w:pPr>
      <w:r>
        <w:t>Источником повышения профессионального уровня молодых педагогов является: изучение научных статей в сети Интернет (45,0%), изучение методической литературы, учебных пособий (25,0%), изучение учебников по специальности или преподаваемым предметам (20,0%).</w:t>
      </w:r>
    </w:p>
    <w:p w:rsidR="00345CA5" w:rsidRDefault="00D419F4" w:rsidP="00A31CC6">
      <w:pPr>
        <w:pStyle w:val="1"/>
        <w:ind w:firstLine="567"/>
        <w:jc w:val="both"/>
      </w:pPr>
      <w:r>
        <w:t>В профессии учителя, по мнению молодых педагогов, главным является способность привить учащимся способность «учиться» (25,0%), умение передавать учащимся глубокие и прочные знания (20,0%), любить детей (15,0%), умение грамотно и профессионально преподавать свой предмет (20,0%), знать современные педагогические технологии, использовать их в работе (15,0%).</w:t>
      </w:r>
    </w:p>
    <w:p w:rsidR="00345CA5" w:rsidRDefault="00D419F4" w:rsidP="00A31CC6">
      <w:pPr>
        <w:pStyle w:val="1"/>
        <w:ind w:firstLine="567"/>
        <w:jc w:val="both"/>
      </w:pPr>
      <w:r>
        <w:t>Молодые педагоги считают, что наиболее существенным положительным моментом работы молодых педагогов является взаимоотношение с учениками (35,0%), возможность реализации своих способностей (25,0%), высокий профессиональный уровень коллег (20,0%). А отрицательным моментом работы учителя является низкий престиж профессии в обществе (15,0%), отношение родителей к учителям и школе в целом (20,0%), качество учебно-методического обеспечения обучения (20,0%), большая рабочая нагрузка (30,0%), загруженность различной посторонней работой (15,0%).</w:t>
      </w:r>
    </w:p>
    <w:p w:rsidR="00345CA5" w:rsidRDefault="00D419F4" w:rsidP="00A31CC6">
      <w:pPr>
        <w:pStyle w:val="1"/>
        <w:ind w:firstLine="567"/>
        <w:jc w:val="both"/>
      </w:pPr>
      <w:r>
        <w:t>Таким образом, к условиям, способствующим повышению квалификации молодых педагогов, следует отнести:</w:t>
      </w:r>
    </w:p>
    <w:p w:rsidR="00345CA5" w:rsidRDefault="00D419F4" w:rsidP="00A31CC6">
      <w:pPr>
        <w:pStyle w:val="1"/>
        <w:numPr>
          <w:ilvl w:val="0"/>
          <w:numId w:val="2"/>
        </w:numPr>
        <w:tabs>
          <w:tab w:val="left" w:pos="1070"/>
        </w:tabs>
        <w:ind w:firstLine="567"/>
        <w:jc w:val="both"/>
      </w:pPr>
      <w:bookmarkStart w:id="4" w:name="bookmark7"/>
      <w:bookmarkEnd w:id="4"/>
      <w:r>
        <w:t>наличие профессионального образования (высшего или среднего);</w:t>
      </w:r>
    </w:p>
    <w:p w:rsidR="00345CA5" w:rsidRDefault="00D419F4" w:rsidP="00A31CC6">
      <w:pPr>
        <w:pStyle w:val="1"/>
        <w:numPr>
          <w:ilvl w:val="0"/>
          <w:numId w:val="2"/>
        </w:numPr>
        <w:tabs>
          <w:tab w:val="left" w:pos="1166"/>
        </w:tabs>
        <w:ind w:firstLine="567"/>
        <w:jc w:val="both"/>
      </w:pPr>
      <w:bookmarkStart w:id="5" w:name="bookmark8"/>
      <w:bookmarkEnd w:id="5"/>
      <w:r>
        <w:t>включение в многочисленный педагогический коллектив, создающий возможности наставничества и обмена опытом;</w:t>
      </w:r>
    </w:p>
    <w:p w:rsidR="00345CA5" w:rsidRDefault="00D419F4" w:rsidP="00A31CC6">
      <w:pPr>
        <w:pStyle w:val="1"/>
        <w:numPr>
          <w:ilvl w:val="0"/>
          <w:numId w:val="2"/>
        </w:numPr>
        <w:tabs>
          <w:tab w:val="left" w:pos="1074"/>
        </w:tabs>
        <w:ind w:firstLine="567"/>
        <w:jc w:val="both"/>
      </w:pPr>
      <w:bookmarkStart w:id="6" w:name="bookmark9"/>
      <w:bookmarkEnd w:id="6"/>
      <w:r>
        <w:lastRenderedPageBreak/>
        <w:t>возможность работать и апробировать рабочие программы в классах разных возрастов обучающихся.</w:t>
      </w:r>
    </w:p>
    <w:p w:rsidR="00345CA5" w:rsidRDefault="00D419F4" w:rsidP="00A31CC6">
      <w:pPr>
        <w:pStyle w:val="1"/>
        <w:ind w:firstLine="567"/>
        <w:jc w:val="both"/>
      </w:pPr>
      <w:r>
        <w:t>К условиям, затрудняющим профессиональное развитие, следует отнести:</w:t>
      </w:r>
    </w:p>
    <w:p w:rsidR="00345CA5" w:rsidRDefault="00D419F4" w:rsidP="00A31CC6">
      <w:pPr>
        <w:pStyle w:val="1"/>
        <w:numPr>
          <w:ilvl w:val="0"/>
          <w:numId w:val="3"/>
        </w:numPr>
        <w:tabs>
          <w:tab w:val="left" w:pos="1070"/>
        </w:tabs>
        <w:ind w:firstLine="567"/>
        <w:jc w:val="both"/>
      </w:pPr>
      <w:bookmarkStart w:id="7" w:name="bookmark10"/>
      <w:bookmarkEnd w:id="7"/>
      <w:r>
        <w:t>значительную часовую нагрузку (1,5-2 ставки);</w:t>
      </w:r>
    </w:p>
    <w:p w:rsidR="00345CA5" w:rsidRDefault="00D419F4" w:rsidP="00A31CC6">
      <w:pPr>
        <w:pStyle w:val="1"/>
        <w:numPr>
          <w:ilvl w:val="0"/>
          <w:numId w:val="3"/>
        </w:numPr>
        <w:tabs>
          <w:tab w:val="left" w:pos="1089"/>
        </w:tabs>
        <w:ind w:firstLine="567"/>
        <w:jc w:val="both"/>
      </w:pPr>
      <w:bookmarkStart w:id="8" w:name="bookmark11"/>
      <w:bookmarkEnd w:id="8"/>
      <w:r>
        <w:t>низкое качество учебно-методического обеспечения обучения;</w:t>
      </w:r>
    </w:p>
    <w:p w:rsidR="00345CA5" w:rsidRDefault="00D419F4" w:rsidP="00A31CC6">
      <w:pPr>
        <w:pStyle w:val="1"/>
        <w:numPr>
          <w:ilvl w:val="0"/>
          <w:numId w:val="3"/>
        </w:numPr>
        <w:tabs>
          <w:tab w:val="left" w:pos="1089"/>
        </w:tabs>
        <w:ind w:firstLine="567"/>
        <w:jc w:val="both"/>
      </w:pPr>
      <w:bookmarkStart w:id="9" w:name="bookmark12"/>
      <w:bookmarkEnd w:id="9"/>
      <w:r>
        <w:t>преобладание доли женщин в корпоративном сообществе.</w:t>
      </w:r>
    </w:p>
    <w:p w:rsidR="00C2214E" w:rsidRPr="00C2214E" w:rsidRDefault="00C2214E" w:rsidP="00C2214E">
      <w:pPr>
        <w:pStyle w:val="1"/>
        <w:ind w:firstLine="567"/>
        <w:jc w:val="both"/>
        <w:rPr>
          <w:b/>
        </w:rPr>
      </w:pPr>
      <w:r w:rsidRPr="00C2214E">
        <w:rPr>
          <w:b/>
        </w:rPr>
        <w:t>Уровень владения проектным методом молодыми педагогами</w:t>
      </w:r>
      <w:r w:rsidR="00396A17">
        <w:rPr>
          <w:b/>
        </w:rPr>
        <w:t>.</w:t>
      </w:r>
    </w:p>
    <w:p w:rsidR="00C2214E" w:rsidRPr="00C2214E" w:rsidRDefault="00C2214E" w:rsidP="00C2214E">
      <w:pPr>
        <w:pStyle w:val="1"/>
        <w:ind w:firstLine="567"/>
        <w:jc w:val="both"/>
      </w:pPr>
      <w:r w:rsidRPr="00C2214E">
        <w:t>Считаете проектный метод показателем высокого профессионального мастерства</w:t>
      </w:r>
      <w:r>
        <w:t xml:space="preserve"> - 59 %, не считают </w:t>
      </w:r>
      <w:r w:rsidRPr="00C2214E">
        <w:t>- 12 %</w:t>
      </w:r>
      <w:r>
        <w:t xml:space="preserve">, частично показывающим мастерство </w:t>
      </w:r>
      <w:r w:rsidRPr="00C2214E">
        <w:t>- 29 %</w:t>
      </w:r>
    </w:p>
    <w:p w:rsidR="00C2214E" w:rsidRDefault="00C2214E" w:rsidP="00C2214E">
      <w:pPr>
        <w:pStyle w:val="1"/>
        <w:ind w:firstLine="567"/>
        <w:jc w:val="both"/>
      </w:pPr>
      <w:r>
        <w:t xml:space="preserve">В достаточной ли мере </w:t>
      </w:r>
      <w:r w:rsidRPr="00C2214E">
        <w:t>осведомле</w:t>
      </w:r>
      <w:r>
        <w:t xml:space="preserve">ны о типах и структуре проектов - </w:t>
      </w:r>
      <w:r w:rsidRPr="00C2214E">
        <w:t>65 %</w:t>
      </w:r>
      <w:r>
        <w:t xml:space="preserve">, не достаточно </w:t>
      </w:r>
      <w:r w:rsidRPr="00C2214E">
        <w:t>- 35 %</w:t>
      </w:r>
    </w:p>
    <w:p w:rsidR="00C2214E" w:rsidRPr="00C2214E" w:rsidRDefault="00C2214E" w:rsidP="00C2214E">
      <w:pPr>
        <w:pStyle w:val="1"/>
        <w:ind w:firstLine="567"/>
        <w:jc w:val="both"/>
      </w:pPr>
      <w:r>
        <w:t>П</w:t>
      </w:r>
      <w:r w:rsidRPr="00C2214E">
        <w:t>рофессио</w:t>
      </w:r>
      <w:r>
        <w:t>нальное мастерство позволяет</w:t>
      </w:r>
      <w:r w:rsidRPr="00C2214E">
        <w:t>:</w:t>
      </w:r>
      <w:r>
        <w:t xml:space="preserve"> р</w:t>
      </w:r>
      <w:r w:rsidRPr="00C2214E">
        <w:t>азработать и реализовать проект самостоятельно- 29 %</w:t>
      </w:r>
      <w:r>
        <w:t>, с помощью</w:t>
      </w:r>
      <w:r w:rsidRPr="00C2214E">
        <w:t xml:space="preserve"> коллег- 71 %</w:t>
      </w:r>
    </w:p>
    <w:p w:rsidR="00396A17" w:rsidRPr="00396A17" w:rsidRDefault="00396A17" w:rsidP="00396A17">
      <w:pPr>
        <w:pStyle w:val="1"/>
        <w:ind w:firstLine="567"/>
        <w:jc w:val="both"/>
        <w:rPr>
          <w:b/>
        </w:rPr>
      </w:pPr>
      <w:r w:rsidRPr="00396A17">
        <w:rPr>
          <w:b/>
        </w:rPr>
        <w:t>Формирования функциональной грамотности у обучающихся.</w:t>
      </w:r>
    </w:p>
    <w:p w:rsidR="00396A17" w:rsidRPr="00396A17" w:rsidRDefault="00396A17" w:rsidP="00396A17">
      <w:pPr>
        <w:pStyle w:val="1"/>
        <w:ind w:firstLine="567"/>
        <w:jc w:val="both"/>
      </w:pPr>
      <w:r w:rsidRPr="00396A17">
        <w:t>Понима</w:t>
      </w:r>
      <w:r>
        <w:t xml:space="preserve">ют </w:t>
      </w:r>
      <w:r w:rsidRPr="00396A17">
        <w:t>что такое функциональная грамотность и зачем её</w:t>
      </w:r>
      <w:r>
        <w:t xml:space="preserve"> формировать - </w:t>
      </w:r>
      <w:r w:rsidRPr="00396A17">
        <w:t>25%</w:t>
      </w:r>
      <w:r>
        <w:t>, и</w:t>
      </w:r>
      <w:r w:rsidRPr="00396A17">
        <w:t>мею</w:t>
      </w:r>
      <w:r>
        <w:t>т</w:t>
      </w:r>
      <w:r w:rsidRPr="00396A17">
        <w:t xml:space="preserve"> некоторое представление, но затрудняюсь дать определение </w:t>
      </w:r>
      <w:r>
        <w:t xml:space="preserve">- </w:t>
      </w:r>
      <w:r w:rsidRPr="00396A17">
        <w:t>59,3%</w:t>
      </w:r>
      <w:r>
        <w:t>, не знают что это такое –</w:t>
      </w:r>
      <w:r w:rsidRPr="00396A17">
        <w:t xml:space="preserve"> 15,6% (5 чел)</w:t>
      </w:r>
      <w:r>
        <w:t>.</w:t>
      </w:r>
    </w:p>
    <w:p w:rsidR="00396A17" w:rsidRPr="00396A17" w:rsidRDefault="00396A17" w:rsidP="00396A17">
      <w:pPr>
        <w:pStyle w:val="1"/>
        <w:ind w:firstLine="567"/>
        <w:jc w:val="both"/>
      </w:pPr>
      <w:r>
        <w:t xml:space="preserve">В рамках преподавания своего предмета формируют следующие виды </w:t>
      </w:r>
      <w:r w:rsidRPr="00396A17">
        <w:t>функциональной грамотности</w:t>
      </w:r>
      <w:r>
        <w:t>: ч</w:t>
      </w:r>
      <w:r w:rsidRPr="00396A17">
        <w:t>итат</w:t>
      </w:r>
      <w:r>
        <w:t>ельская грамотность – 71%, м</w:t>
      </w:r>
      <w:r w:rsidRPr="00396A17">
        <w:t>атематическая грамот</w:t>
      </w:r>
      <w:r>
        <w:t>ность – 25%, е</w:t>
      </w:r>
      <w:r w:rsidRPr="00396A17">
        <w:t>стественнонау</w:t>
      </w:r>
      <w:r>
        <w:t>чная грамотность – 53, 1%.</w:t>
      </w:r>
    </w:p>
    <w:p w:rsidR="00396A17" w:rsidRPr="00396A17" w:rsidRDefault="00396A17" w:rsidP="00396A17">
      <w:pPr>
        <w:pStyle w:val="1"/>
        <w:ind w:firstLine="567"/>
        <w:jc w:val="both"/>
      </w:pPr>
      <w:r>
        <w:t>Знают</w:t>
      </w:r>
      <w:r w:rsidR="00451846">
        <w:t>,</w:t>
      </w:r>
      <w:r>
        <w:t xml:space="preserve"> </w:t>
      </w:r>
      <w:r w:rsidRPr="00396A17">
        <w:t>как</w:t>
      </w:r>
      <w:r>
        <w:t>ие</w:t>
      </w:r>
      <w:r w:rsidRPr="00396A17">
        <w:t xml:space="preserve"> тип</w:t>
      </w:r>
      <w:r>
        <w:t>ы</w:t>
      </w:r>
      <w:r w:rsidRPr="00396A17">
        <w:t xml:space="preserve"> задани</w:t>
      </w:r>
      <w:r>
        <w:t>й</w:t>
      </w:r>
      <w:r w:rsidRPr="00396A17">
        <w:t xml:space="preserve"> способствуют формированию</w:t>
      </w:r>
      <w:r>
        <w:t xml:space="preserve"> </w:t>
      </w:r>
      <w:r w:rsidRPr="00396A17">
        <w:t>функциональной грамотности обучающихся (читательской,</w:t>
      </w:r>
      <w:r>
        <w:t xml:space="preserve"> </w:t>
      </w:r>
      <w:r w:rsidRPr="00396A17">
        <w:t>мате</w:t>
      </w:r>
      <w:r>
        <w:t>матической, естественнонаучной) – 25%, з</w:t>
      </w:r>
      <w:r w:rsidRPr="00396A17">
        <w:t>атрудн</w:t>
      </w:r>
      <w:r>
        <w:t>или</w:t>
      </w:r>
      <w:r w:rsidRPr="00396A17">
        <w:t xml:space="preserve">сь ответить </w:t>
      </w:r>
      <w:r>
        <w:t xml:space="preserve">– </w:t>
      </w:r>
      <w:r w:rsidRPr="00396A17">
        <w:t>6</w:t>
      </w:r>
      <w:r>
        <w:t>5,6%,</w:t>
      </w:r>
      <w:r w:rsidR="00451846">
        <w:t xml:space="preserve"> не знают – </w:t>
      </w:r>
      <w:r w:rsidRPr="00396A17">
        <w:t>9</w:t>
      </w:r>
      <w:r w:rsidR="00451846">
        <w:t>,3%</w:t>
      </w:r>
    </w:p>
    <w:p w:rsidR="00451846" w:rsidRPr="00451846" w:rsidRDefault="00451846" w:rsidP="00046075">
      <w:pPr>
        <w:pStyle w:val="1"/>
        <w:ind w:firstLine="567"/>
        <w:jc w:val="both"/>
      </w:pPr>
      <w:r w:rsidRPr="00451846">
        <w:rPr>
          <w:b/>
        </w:rPr>
        <w:t>Готовность работать с обновленным ФГОС.</w:t>
      </w:r>
      <w:r w:rsidRPr="00451846">
        <w:t xml:space="preserve"> Анализ анкет показал, что </w:t>
      </w:r>
      <w:r>
        <w:t>92% молодых педагогов</w:t>
      </w:r>
      <w:r w:rsidRPr="00451846">
        <w:t xml:space="preserve"> информированы о</w:t>
      </w:r>
      <w:r>
        <w:t>б изменениях ФГОС</w:t>
      </w:r>
      <w:r w:rsidR="00046075">
        <w:t>.</w:t>
      </w:r>
      <w:r w:rsidRPr="00451846">
        <w:t xml:space="preserve"> </w:t>
      </w:r>
      <w:r>
        <w:t>67% молодых педагогов</w:t>
      </w:r>
      <w:r w:rsidRPr="00451846">
        <w:t xml:space="preserve"> ознакомлен</w:t>
      </w:r>
      <w:r>
        <w:t>а</w:t>
      </w:r>
      <w:r w:rsidRPr="00451846">
        <w:t xml:space="preserve"> с нор</w:t>
      </w:r>
      <w:r w:rsidR="00046075">
        <w:t>мативно-правовой документацией</w:t>
      </w:r>
      <w:r w:rsidRPr="00451846">
        <w:t>, способны использовать опыт творческой деятельности других учителей, выбрать методы обучения и умеют сочетать методы, средства и формы обучения, знают главный программный документ школы. Чувствуют в себе решительность и уверенность в том, что преодолеют трудности при переходе на стандарты нового поколения.</w:t>
      </w:r>
      <w:r w:rsidR="00046075">
        <w:t xml:space="preserve"> </w:t>
      </w:r>
      <w:r w:rsidRPr="00451846">
        <w:t xml:space="preserve">Но </w:t>
      </w:r>
      <w:r w:rsidR="00046075">
        <w:t xml:space="preserve">при этом 34 % молодых педагогов </w:t>
      </w:r>
      <w:r w:rsidRPr="00451846">
        <w:t xml:space="preserve">испытывают затруднения в составлении рабочих программ, осуществлять системно-деятельностный подход в обучении и воспитании, в овладении методологией организации самостоятельной творческой деятельности обучающихся в организации и проведении исследовательской деятельности, не достаточно обеспечены методическим сопровождением, хотя считают себя творческими личностями. </w:t>
      </w:r>
    </w:p>
    <w:p w:rsidR="00C2214E" w:rsidRPr="00C2214E" w:rsidRDefault="00C2214E" w:rsidP="00A31CC6">
      <w:pPr>
        <w:pStyle w:val="1"/>
        <w:ind w:firstLine="567"/>
        <w:jc w:val="both"/>
        <w:rPr>
          <w:b/>
          <w:bCs/>
        </w:rPr>
      </w:pPr>
    </w:p>
    <w:p w:rsidR="00345CA5" w:rsidRDefault="00D419F4" w:rsidP="00A31CC6">
      <w:pPr>
        <w:pStyle w:val="1"/>
        <w:ind w:firstLine="567"/>
        <w:jc w:val="both"/>
      </w:pPr>
      <w:r>
        <w:rPr>
          <w:b/>
          <w:bCs/>
        </w:rPr>
        <w:t>Дефициты профессиональных компетенций и факторов, влияющих на динамику развития профессиональной деятельности молодых педагогов.</w:t>
      </w:r>
    </w:p>
    <w:p w:rsidR="00345CA5" w:rsidRDefault="00D419F4" w:rsidP="00A31CC6">
      <w:pPr>
        <w:pStyle w:val="1"/>
        <w:ind w:firstLine="567"/>
        <w:jc w:val="both"/>
      </w:pPr>
      <w:r>
        <w:rPr>
          <w:b/>
          <w:bCs/>
        </w:rPr>
        <w:t>Выводы по результатам анализа:</w:t>
      </w:r>
    </w:p>
    <w:p w:rsidR="00345CA5" w:rsidRDefault="00D419F4" w:rsidP="00A31CC6">
      <w:pPr>
        <w:pStyle w:val="1"/>
        <w:numPr>
          <w:ilvl w:val="0"/>
          <w:numId w:val="4"/>
        </w:numPr>
        <w:tabs>
          <w:tab w:val="left" w:pos="1016"/>
        </w:tabs>
        <w:ind w:firstLine="567"/>
        <w:jc w:val="both"/>
      </w:pPr>
      <w:bookmarkStart w:id="10" w:name="bookmark13"/>
      <w:bookmarkEnd w:id="10"/>
      <w:r>
        <w:t>дефицитными для молодых педагогов является большинство профессиональных умений в сфере преподавания, воспитания и методической работы, однако сочетание проблемных зон индивидуально;</w:t>
      </w:r>
    </w:p>
    <w:p w:rsidR="00345CA5" w:rsidRDefault="00D419F4" w:rsidP="00A31CC6">
      <w:pPr>
        <w:pStyle w:val="1"/>
        <w:numPr>
          <w:ilvl w:val="0"/>
          <w:numId w:val="4"/>
        </w:numPr>
        <w:tabs>
          <w:tab w:val="left" w:pos="1016"/>
        </w:tabs>
        <w:ind w:firstLine="567"/>
        <w:jc w:val="both"/>
      </w:pPr>
      <w:bookmarkStart w:id="11" w:name="bookmark14"/>
      <w:bookmarkEnd w:id="11"/>
      <w:r>
        <w:t>проблемы могут возникать в процессе проектирования и проведения занятий, в работе с детским коллективом, сотрудничестве с родителями, в выборе форм повышения квалификации. В ряде случаев молодой специалист испытывает комплекс проблем;</w:t>
      </w:r>
    </w:p>
    <w:p w:rsidR="00345CA5" w:rsidRDefault="00D419F4" w:rsidP="00A31CC6">
      <w:pPr>
        <w:pStyle w:val="1"/>
        <w:numPr>
          <w:ilvl w:val="0"/>
          <w:numId w:val="4"/>
        </w:numPr>
        <w:tabs>
          <w:tab w:val="left" w:pos="1166"/>
        </w:tabs>
        <w:ind w:firstLine="567"/>
        <w:jc w:val="both"/>
      </w:pPr>
      <w:bookmarkStart w:id="12" w:name="bookmark15"/>
      <w:bookmarkEnd w:id="12"/>
      <w:r>
        <w:t>значительная часть молодых специалистов преодолевает проблемы самостоятельно и не включена в реальные формы развития профессиональных умений;</w:t>
      </w:r>
    </w:p>
    <w:p w:rsidR="00345CA5" w:rsidRDefault="00D419F4" w:rsidP="00A31CC6">
      <w:pPr>
        <w:pStyle w:val="1"/>
        <w:numPr>
          <w:ilvl w:val="0"/>
          <w:numId w:val="4"/>
        </w:numPr>
        <w:tabs>
          <w:tab w:val="left" w:pos="1036"/>
        </w:tabs>
        <w:ind w:firstLine="567"/>
        <w:jc w:val="both"/>
      </w:pPr>
      <w:bookmarkStart w:id="13" w:name="bookmark16"/>
      <w:bookmarkEnd w:id="13"/>
      <w:r>
        <w:t>осознание проблем возрастает одноврем</w:t>
      </w:r>
      <w:r w:rsidR="00046075">
        <w:t>енно с увеличением стажа работы;</w:t>
      </w:r>
    </w:p>
    <w:p w:rsidR="00046075" w:rsidRDefault="00046075" w:rsidP="00A31CC6">
      <w:pPr>
        <w:pStyle w:val="1"/>
        <w:numPr>
          <w:ilvl w:val="0"/>
          <w:numId w:val="4"/>
        </w:numPr>
        <w:tabs>
          <w:tab w:val="left" w:pos="1036"/>
        </w:tabs>
        <w:ind w:firstLine="567"/>
        <w:jc w:val="both"/>
      </w:pPr>
      <w:r>
        <w:t>уровень владения проектными методами обучения является недостаточным;</w:t>
      </w:r>
    </w:p>
    <w:p w:rsidR="00046075" w:rsidRDefault="00046075" w:rsidP="00A31CC6">
      <w:pPr>
        <w:pStyle w:val="1"/>
        <w:numPr>
          <w:ilvl w:val="0"/>
          <w:numId w:val="4"/>
        </w:numPr>
        <w:tabs>
          <w:tab w:val="left" w:pos="1036"/>
        </w:tabs>
        <w:ind w:firstLine="567"/>
        <w:jc w:val="both"/>
      </w:pPr>
      <w:r>
        <w:t>значительная часть молодых педагогов испытывает трудности с развитием у обучающихся функциональной грамотности;</w:t>
      </w:r>
    </w:p>
    <w:p w:rsidR="00046075" w:rsidRDefault="00046075" w:rsidP="00A31CC6">
      <w:pPr>
        <w:pStyle w:val="1"/>
        <w:numPr>
          <w:ilvl w:val="0"/>
          <w:numId w:val="4"/>
        </w:numPr>
        <w:tabs>
          <w:tab w:val="left" w:pos="1036"/>
        </w:tabs>
        <w:ind w:firstLine="567"/>
        <w:jc w:val="both"/>
      </w:pPr>
      <w:r>
        <w:t>могут возникнуть проблемы с переходом к обновленным ФГОС.</w:t>
      </w:r>
    </w:p>
    <w:p w:rsidR="00A31CC6" w:rsidRPr="00C2214E" w:rsidRDefault="00A31CC6" w:rsidP="00A31CC6">
      <w:pPr>
        <w:pStyle w:val="1"/>
        <w:ind w:firstLine="567"/>
        <w:jc w:val="both"/>
        <w:rPr>
          <w:b/>
          <w:bCs/>
        </w:rPr>
      </w:pPr>
    </w:p>
    <w:p w:rsidR="00345CA5" w:rsidRDefault="00D419F4" w:rsidP="00A31CC6">
      <w:pPr>
        <w:pStyle w:val="1"/>
        <w:ind w:firstLine="567"/>
        <w:jc w:val="both"/>
      </w:pPr>
      <w:r>
        <w:rPr>
          <w:b/>
          <w:bCs/>
        </w:rPr>
        <w:lastRenderedPageBreak/>
        <w:t>Рекомендации:</w:t>
      </w:r>
    </w:p>
    <w:p w:rsidR="00345CA5" w:rsidRDefault="00D419F4" w:rsidP="00A31CC6">
      <w:pPr>
        <w:pStyle w:val="1"/>
        <w:numPr>
          <w:ilvl w:val="0"/>
          <w:numId w:val="5"/>
        </w:numPr>
        <w:tabs>
          <w:tab w:val="left" w:pos="1050"/>
        </w:tabs>
        <w:ind w:firstLine="567"/>
        <w:jc w:val="both"/>
      </w:pPr>
      <w:bookmarkStart w:id="14" w:name="bookmark17"/>
      <w:bookmarkEnd w:id="14"/>
      <w:r>
        <w:t>Осуществление методического и информационно-коммуникационного сопровождения, помощь и поддержка в развитии профессионального и творческого потенциала педагогических работников образовательных организаций.</w:t>
      </w:r>
    </w:p>
    <w:p w:rsidR="00345CA5" w:rsidRDefault="00D419F4" w:rsidP="00A31CC6">
      <w:pPr>
        <w:pStyle w:val="1"/>
        <w:numPr>
          <w:ilvl w:val="0"/>
          <w:numId w:val="5"/>
        </w:numPr>
        <w:tabs>
          <w:tab w:val="left" w:pos="1050"/>
        </w:tabs>
        <w:ind w:firstLine="567"/>
        <w:jc w:val="both"/>
      </w:pPr>
      <w:bookmarkStart w:id="15" w:name="bookmark18"/>
      <w:bookmarkEnd w:id="15"/>
      <w:r>
        <w:t>Формирование единого информационно-методического пространства на основе сетевого взаимодействия и сотрудничества всех участников образовательной среды в т.ч. муниципальных педагогических сообществ.</w:t>
      </w:r>
    </w:p>
    <w:p w:rsidR="00345CA5" w:rsidRDefault="00D419F4" w:rsidP="00A31CC6">
      <w:pPr>
        <w:pStyle w:val="1"/>
        <w:numPr>
          <w:ilvl w:val="0"/>
          <w:numId w:val="5"/>
        </w:numPr>
        <w:tabs>
          <w:tab w:val="left" w:pos="1055"/>
        </w:tabs>
        <w:ind w:firstLine="567"/>
        <w:jc w:val="both"/>
      </w:pPr>
      <w:bookmarkStart w:id="16" w:name="bookmark19"/>
      <w:bookmarkEnd w:id="16"/>
      <w:r>
        <w:t>Выявление, изучение, обобщение и трансляция опыта успешных педагогических практик через городские методические мероприятия и конкурсное движение.</w:t>
      </w:r>
    </w:p>
    <w:p w:rsidR="00345CA5" w:rsidRDefault="00D419F4" w:rsidP="00A31CC6">
      <w:pPr>
        <w:pStyle w:val="1"/>
        <w:numPr>
          <w:ilvl w:val="0"/>
          <w:numId w:val="5"/>
        </w:numPr>
        <w:tabs>
          <w:tab w:val="left" w:pos="1166"/>
        </w:tabs>
        <w:ind w:firstLine="567"/>
        <w:jc w:val="both"/>
      </w:pPr>
      <w:bookmarkStart w:id="17" w:name="bookmark20"/>
      <w:bookmarkEnd w:id="17"/>
      <w:r>
        <w:t>Внедрение эффективных практик по адаптации и профессиональному становлению молодых педагогов в рамках реализации программы «Школа Менто</w:t>
      </w:r>
      <w:r w:rsidR="00A31CC6">
        <w:rPr>
          <w:lang w:val="en-US"/>
        </w:rPr>
        <w:t>R</w:t>
      </w:r>
      <w:r>
        <w:t>А»:</w:t>
      </w:r>
    </w:p>
    <w:p w:rsidR="00345CA5" w:rsidRDefault="00D419F4" w:rsidP="00A31CC6">
      <w:pPr>
        <w:pStyle w:val="1"/>
        <w:numPr>
          <w:ilvl w:val="0"/>
          <w:numId w:val="4"/>
        </w:numPr>
        <w:tabs>
          <w:tab w:val="left" w:pos="1166"/>
        </w:tabs>
        <w:ind w:firstLine="567"/>
        <w:jc w:val="both"/>
      </w:pPr>
      <w:bookmarkStart w:id="18" w:name="bookmark21"/>
      <w:bookmarkEnd w:id="18"/>
      <w:r>
        <w:t>Продолжить работу над повышением уровня профессиональной подготовки.</w:t>
      </w:r>
    </w:p>
    <w:p w:rsidR="00345CA5" w:rsidRDefault="00D419F4" w:rsidP="00A31CC6">
      <w:pPr>
        <w:pStyle w:val="1"/>
        <w:numPr>
          <w:ilvl w:val="0"/>
          <w:numId w:val="4"/>
        </w:numPr>
        <w:tabs>
          <w:tab w:val="left" w:pos="1166"/>
        </w:tabs>
        <w:ind w:firstLine="567"/>
        <w:jc w:val="both"/>
      </w:pPr>
      <w:bookmarkStart w:id="19" w:name="bookmark22"/>
      <w:bookmarkEnd w:id="19"/>
      <w:r>
        <w:t>Продолжить работу над выявленными затруднениями в педагогической практике и принять меры по их предупреждению в дальнейшей работе.</w:t>
      </w:r>
    </w:p>
    <w:p w:rsidR="00345CA5" w:rsidRDefault="00D419F4" w:rsidP="00A31CC6">
      <w:pPr>
        <w:pStyle w:val="1"/>
        <w:numPr>
          <w:ilvl w:val="0"/>
          <w:numId w:val="4"/>
        </w:numPr>
        <w:tabs>
          <w:tab w:val="left" w:pos="1166"/>
        </w:tabs>
        <w:ind w:firstLine="567"/>
        <w:jc w:val="both"/>
      </w:pPr>
      <w:bookmarkStart w:id="20" w:name="bookmark23"/>
      <w:bookmarkEnd w:id="20"/>
      <w:r>
        <w:t>Формировать творческую индивидуальность молодого учителя.</w:t>
      </w:r>
    </w:p>
    <w:p w:rsidR="00A31CC6" w:rsidRPr="00C2214E" w:rsidRDefault="00A31CC6" w:rsidP="00A31CC6">
      <w:pPr>
        <w:pStyle w:val="1"/>
        <w:ind w:firstLine="567"/>
        <w:jc w:val="both"/>
      </w:pPr>
    </w:p>
    <w:p w:rsidR="00A31CC6" w:rsidRPr="00C2214E" w:rsidRDefault="00A31CC6" w:rsidP="00A31CC6">
      <w:pPr>
        <w:pStyle w:val="1"/>
        <w:ind w:firstLine="567"/>
        <w:jc w:val="both"/>
      </w:pPr>
    </w:p>
    <w:p w:rsidR="00345CA5" w:rsidRDefault="00D419F4" w:rsidP="00A31CC6">
      <w:pPr>
        <w:pStyle w:val="1"/>
        <w:ind w:firstLine="567"/>
        <w:jc w:val="both"/>
      </w:pPr>
      <w:r>
        <w:t>Заслушано на заседании</w:t>
      </w:r>
    </w:p>
    <w:p w:rsidR="00345CA5" w:rsidRDefault="00D419F4" w:rsidP="00A31CC6">
      <w:pPr>
        <w:pStyle w:val="1"/>
        <w:ind w:firstLine="567"/>
        <w:jc w:val="both"/>
      </w:pPr>
      <w:r>
        <w:t xml:space="preserve">Методического совета ЦНППМПР РА </w:t>
      </w:r>
      <w:r w:rsidRPr="00A31CC6">
        <w:t>№</w:t>
      </w:r>
      <w:r w:rsidR="00046075">
        <w:t>7</w:t>
      </w:r>
      <w:r w:rsidRPr="00A31CC6">
        <w:t xml:space="preserve"> от 2</w:t>
      </w:r>
      <w:r w:rsidR="00A31CC6" w:rsidRPr="00A31CC6">
        <w:t>1</w:t>
      </w:r>
      <w:r w:rsidRPr="00A31CC6">
        <w:t>.12.20</w:t>
      </w:r>
      <w:r w:rsidR="00A31CC6" w:rsidRPr="00A31CC6">
        <w:t>21</w:t>
      </w:r>
      <w:r w:rsidRPr="00A31CC6">
        <w:t xml:space="preserve"> г.</w:t>
      </w:r>
    </w:p>
    <w:p w:rsidR="00A31CC6" w:rsidRPr="00C2214E" w:rsidRDefault="00A31CC6" w:rsidP="00A31CC6">
      <w:pPr>
        <w:pStyle w:val="1"/>
        <w:ind w:firstLine="567"/>
        <w:jc w:val="both"/>
      </w:pPr>
    </w:p>
    <w:p w:rsidR="00A31CC6" w:rsidRPr="00C2214E" w:rsidRDefault="00A31CC6" w:rsidP="00A31CC6">
      <w:pPr>
        <w:pStyle w:val="1"/>
        <w:ind w:firstLine="567"/>
        <w:jc w:val="both"/>
      </w:pPr>
    </w:p>
    <w:p w:rsidR="00345CA5" w:rsidRDefault="00706252" w:rsidP="00A31CC6">
      <w:pPr>
        <w:pStyle w:val="1"/>
        <w:ind w:firstLine="5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1.1pt;margin-top:1pt;width:68.9pt;height:14.9pt;z-index:-251658752;mso-position-horizontal-relative:page" filled="f" stroked="f">
            <v:textbox inset="0,0,0,0">
              <w:txbxContent>
                <w:p w:rsidR="00345CA5" w:rsidRDefault="00D419F4">
                  <w:pPr>
                    <w:pStyle w:val="1"/>
                    <w:ind w:firstLine="0"/>
                    <w:jc w:val="right"/>
                  </w:pPr>
                  <w:r>
                    <w:t>О.А. Казаков</w:t>
                  </w:r>
                </w:p>
              </w:txbxContent>
            </v:textbox>
            <w10:wrap type="square" side="left" anchorx="page"/>
          </v:shape>
        </w:pict>
      </w:r>
      <w:r w:rsidR="00D419F4">
        <w:t>Методист ЦНППМПР РА</w:t>
      </w:r>
    </w:p>
    <w:sectPr w:rsidR="00345CA5" w:rsidSect="00345CA5">
      <w:pgSz w:w="11900" w:h="16840"/>
      <w:pgMar w:top="1153" w:right="838" w:bottom="1043" w:left="1572" w:header="725" w:footer="61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7B" w:rsidRDefault="006E5E7B" w:rsidP="00345CA5">
      <w:r>
        <w:separator/>
      </w:r>
    </w:p>
  </w:endnote>
  <w:endnote w:type="continuationSeparator" w:id="1">
    <w:p w:rsidR="006E5E7B" w:rsidRDefault="006E5E7B" w:rsidP="00345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7B" w:rsidRDefault="006E5E7B"/>
  </w:footnote>
  <w:footnote w:type="continuationSeparator" w:id="1">
    <w:p w:rsidR="006E5E7B" w:rsidRDefault="006E5E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186B"/>
    <w:multiLevelType w:val="multilevel"/>
    <w:tmpl w:val="EC7AC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B78B3"/>
    <w:multiLevelType w:val="multilevel"/>
    <w:tmpl w:val="6D8C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D3EB7"/>
    <w:multiLevelType w:val="multilevel"/>
    <w:tmpl w:val="7A70B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93CA8"/>
    <w:multiLevelType w:val="multilevel"/>
    <w:tmpl w:val="884A0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C5478A"/>
    <w:multiLevelType w:val="multilevel"/>
    <w:tmpl w:val="8DCE8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45CA5"/>
    <w:rsid w:val="00046075"/>
    <w:rsid w:val="001F012A"/>
    <w:rsid w:val="00345CA5"/>
    <w:rsid w:val="00396A17"/>
    <w:rsid w:val="00451846"/>
    <w:rsid w:val="006E5E7B"/>
    <w:rsid w:val="00706252"/>
    <w:rsid w:val="00A31CC6"/>
    <w:rsid w:val="00C2214E"/>
    <w:rsid w:val="00D4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C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5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45C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345C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45CA5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4">
    <w:name w:val="c4"/>
    <w:basedOn w:val="a"/>
    <w:rsid w:val="00C221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C2214E"/>
  </w:style>
  <w:style w:type="character" w:customStyle="1" w:styleId="c2">
    <w:name w:val="c2"/>
    <w:basedOn w:val="a0"/>
    <w:rsid w:val="00C2214E"/>
  </w:style>
  <w:style w:type="paragraph" w:customStyle="1" w:styleId="c1">
    <w:name w:val="c1"/>
    <w:basedOn w:val="a"/>
    <w:rsid w:val="00C221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C2214E"/>
  </w:style>
  <w:style w:type="paragraph" w:styleId="a4">
    <w:name w:val="Normal (Web)"/>
    <w:basedOn w:val="a"/>
    <w:uiPriority w:val="99"/>
    <w:semiHidden/>
    <w:unhideWhenUsed/>
    <w:rsid w:val="004518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4</cp:revision>
  <dcterms:created xsi:type="dcterms:W3CDTF">2022-06-02T13:51:00Z</dcterms:created>
  <dcterms:modified xsi:type="dcterms:W3CDTF">2022-06-08T11:18:00Z</dcterms:modified>
</cp:coreProperties>
</file>